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23D8" w:rsidRDefault="004723D8" w:rsidP="006B4839">
      <w:pPr>
        <w:suppressAutoHyphens w:val="0"/>
        <w:jc w:val="right"/>
        <w:rPr>
          <w:szCs w:val="28"/>
          <w:lang w:eastAsia="ru-RU"/>
        </w:rPr>
      </w:pPr>
    </w:p>
    <w:p w:rsidR="006B4839" w:rsidRDefault="006B4839" w:rsidP="006B4839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6B4839" w:rsidRDefault="006B4839" w:rsidP="006B4839">
      <w:pPr>
        <w:suppressAutoHyphens w:val="0"/>
        <w:jc w:val="right"/>
        <w:rPr>
          <w:szCs w:val="28"/>
          <w:lang w:eastAsia="ru-RU"/>
        </w:rPr>
      </w:pPr>
    </w:p>
    <w:p w:rsidR="006B4839" w:rsidRPr="00DF24E2" w:rsidRDefault="006B4839" w:rsidP="006B4839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6B4839" w:rsidRPr="000B7644" w:rsidRDefault="006B4839" w:rsidP="006B4839">
      <w:pPr>
        <w:suppressAutoHyphens w:val="0"/>
        <w:jc w:val="right"/>
        <w:rPr>
          <w:szCs w:val="28"/>
          <w:lang w:eastAsia="ru-RU"/>
        </w:rPr>
      </w:pPr>
    </w:p>
    <w:p w:rsidR="006B4839" w:rsidRDefault="006B4839" w:rsidP="006B4839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D45E3" w:rsidRPr="007D45E3" w:rsidRDefault="006B4839" w:rsidP="007D45E3">
      <w:pPr>
        <w:ind w:firstLine="708"/>
        <w:jc w:val="both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>открытом запросе</w:t>
      </w:r>
      <w:r w:rsidRPr="00114CC2">
        <w:rPr>
          <w:b/>
          <w:sz w:val="24"/>
          <w:lang w:eastAsia="ru-RU"/>
        </w:rPr>
        <w:t xml:space="preserve"> предложений </w:t>
      </w:r>
      <w:r w:rsidR="00797C65" w:rsidRPr="00797C65">
        <w:rPr>
          <w:b/>
          <w:sz w:val="24"/>
        </w:rPr>
        <w:t>на право заключения сублицензионного  договора на поставку программного обеспечения для нужд АО «АТЭК»</w:t>
      </w:r>
      <w:r w:rsidR="007D45E3" w:rsidRPr="007D45E3">
        <w:rPr>
          <w:b/>
          <w:sz w:val="24"/>
          <w:lang w:eastAsia="ru-RU"/>
        </w:rPr>
        <w:t xml:space="preserve">. </w:t>
      </w:r>
    </w:p>
    <w:p w:rsidR="006B4839" w:rsidRPr="005203D0" w:rsidRDefault="006B4839" w:rsidP="006B4839">
      <w:pPr>
        <w:jc w:val="center"/>
        <w:rPr>
          <w:b/>
          <w:sz w:val="24"/>
          <w:lang w:eastAsia="ru-RU"/>
        </w:rPr>
      </w:pPr>
      <w:r w:rsidRPr="005203D0">
        <w:rPr>
          <w:b/>
          <w:sz w:val="24"/>
          <w:lang w:eastAsia="ru-RU"/>
        </w:rPr>
        <w:t xml:space="preserve"> </w:t>
      </w:r>
    </w:p>
    <w:p w:rsidR="006B4839" w:rsidRDefault="006B4839" w:rsidP="006B4839">
      <w:pPr>
        <w:jc w:val="center"/>
        <w:rPr>
          <w:b/>
          <w:sz w:val="24"/>
          <w:lang w:eastAsia="ru-RU"/>
        </w:rPr>
      </w:pPr>
    </w:p>
    <w:p w:rsidR="006B4839" w:rsidRPr="006B4839" w:rsidRDefault="006B4839" w:rsidP="007D45E3">
      <w:pPr>
        <w:ind w:firstLine="708"/>
        <w:jc w:val="both"/>
        <w:rPr>
          <w:sz w:val="24"/>
          <w:lang w:eastAsia="ru-RU"/>
        </w:rPr>
      </w:pPr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 xml:space="preserve">б открытом запросе предложений </w:t>
      </w:r>
      <w:r w:rsidR="00797C65" w:rsidRPr="00797C65">
        <w:rPr>
          <w:sz w:val="22"/>
          <w:szCs w:val="28"/>
          <w:lang w:eastAsia="ru-RU"/>
        </w:rPr>
        <w:t>на право заключения сублицензионного  договора на поставку программного обеспечения для нужд АО «АТЭК»</w:t>
      </w:r>
      <w:r w:rsidRPr="00456B89">
        <w:rPr>
          <w:sz w:val="22"/>
          <w:szCs w:val="28"/>
          <w:lang w:eastAsia="ru-RU"/>
        </w:rPr>
        <w:t xml:space="preserve">, и принимая установленные в них требования и условия закупки, настоящим, подаем заявку на участие в </w:t>
      </w:r>
      <w:r>
        <w:rPr>
          <w:sz w:val="22"/>
          <w:szCs w:val="28"/>
          <w:lang w:eastAsia="ru-RU"/>
        </w:rPr>
        <w:t xml:space="preserve">открытом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</w:p>
    <w:p w:rsidR="006B4839" w:rsidRPr="00456B89" w:rsidRDefault="006B4839" w:rsidP="006B4839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6B4839" w:rsidRPr="00456B89" w:rsidRDefault="006B4839" w:rsidP="006B4839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sz w:val="22"/>
          <w:szCs w:val="28"/>
          <w:lang w:eastAsia="ru-RU"/>
        </w:rPr>
        <w:t>расположенное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6B4839" w:rsidRDefault="006B4839" w:rsidP="007D45E3">
      <w:pPr>
        <w:ind w:firstLine="708"/>
        <w:jc w:val="both"/>
        <w:rPr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</w:t>
      </w:r>
      <w:r w:rsidR="00797C65" w:rsidRPr="00797C65">
        <w:rPr>
          <w:sz w:val="24"/>
        </w:rPr>
        <w:t>сублицензионн</w:t>
      </w:r>
      <w:r w:rsidR="00797C65">
        <w:rPr>
          <w:sz w:val="24"/>
        </w:rPr>
        <w:t>ый</w:t>
      </w:r>
      <w:r w:rsidR="00797C65" w:rsidRPr="00797C65">
        <w:rPr>
          <w:sz w:val="24"/>
        </w:rPr>
        <w:t xml:space="preserve">  договор на поставку программного обеспечения для нужд АО «АТЭК»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="002A4D84">
        <w:rPr>
          <w:sz w:val="22"/>
          <w:szCs w:val="28"/>
          <w:lang w:eastAsia="ru-RU"/>
        </w:rPr>
        <w:t>со</w:t>
      </w:r>
      <w:r w:rsidRPr="00456B89">
        <w:rPr>
          <w:sz w:val="22"/>
          <w:szCs w:val="28"/>
          <w:lang w:eastAsia="ru-RU"/>
        </w:rPr>
        <w:t xml:space="preserve"> следующи</w:t>
      </w:r>
      <w:r w:rsidR="002A4D84">
        <w:rPr>
          <w:sz w:val="22"/>
          <w:szCs w:val="28"/>
          <w:lang w:eastAsia="ru-RU"/>
        </w:rPr>
        <w:t>ми</w:t>
      </w:r>
      <w:r w:rsidRPr="00456B89">
        <w:rPr>
          <w:sz w:val="22"/>
          <w:szCs w:val="28"/>
          <w:lang w:eastAsia="ru-RU"/>
        </w:rPr>
        <w:t xml:space="preserve"> основными условиями:</w:t>
      </w:r>
    </w:p>
    <w:tbl>
      <w:tblPr>
        <w:tblW w:w="973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212"/>
      </w:tblGrid>
      <w:tr w:rsidR="00797C65" w:rsidRPr="00797C65" w:rsidTr="00295140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797C65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797C65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797C65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797C65" w:rsidRPr="00797C65" w:rsidTr="00295140">
        <w:trPr>
          <w:trHeight w:hRule="exact" w:val="97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797C65"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shd w:val="clear" w:color="auto" w:fill="FFFFFF"/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797C65">
              <w:rPr>
                <w:sz w:val="20"/>
                <w:szCs w:val="20"/>
                <w:lang w:eastAsia="ru-RU"/>
              </w:rPr>
              <w:t>Цена договора в том числе: сборы и другие обязательные платежи, расходы по доставке товара в адрес покупателя,</w:t>
            </w:r>
            <w:r w:rsidRPr="00797C65">
              <w:rPr>
                <w:color w:val="000000"/>
                <w:sz w:val="20"/>
                <w:szCs w:val="20"/>
                <w:lang w:eastAsia="ru-RU"/>
              </w:rPr>
              <w:t xml:space="preserve"> командировочные расходы</w:t>
            </w:r>
          </w:p>
        </w:tc>
        <w:tc>
          <w:tcPr>
            <w:tcW w:w="3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97C65" w:rsidRPr="00797C65" w:rsidTr="00295140">
        <w:trPr>
          <w:trHeight w:hRule="exact" w:val="325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797C65"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widowControl w:val="0"/>
              <w:autoSpaceDN w:val="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97C65">
              <w:rPr>
                <w:sz w:val="20"/>
                <w:szCs w:val="20"/>
                <w:lang w:eastAsia="ru-RU"/>
              </w:rPr>
              <w:t>Сроки платежей</w:t>
            </w:r>
          </w:p>
        </w:tc>
        <w:tc>
          <w:tcPr>
            <w:tcW w:w="3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widowControl w:val="0"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 w:bidi="fa-IR"/>
              </w:rPr>
            </w:pPr>
            <w:r w:rsidRPr="00797C65">
              <w:rPr>
                <w:rFonts w:eastAsia="Andale Sans UI" w:cs="Tahoma"/>
                <w:kern w:val="3"/>
                <w:sz w:val="20"/>
                <w:szCs w:val="20"/>
                <w:lang w:eastAsia="ja-JP" w:bidi="fa-IR"/>
              </w:rPr>
              <w:t xml:space="preserve">Платеж за первый лицензионный год в размере (____) рублей ____ </w:t>
            </w:r>
            <w:bookmarkStart w:id="0" w:name="_GoBack"/>
            <w:bookmarkEnd w:id="0"/>
            <w:r w:rsidR="00F86AB7" w:rsidRPr="00797C65">
              <w:rPr>
                <w:rFonts w:eastAsia="Andale Sans UI" w:cs="Tahoma"/>
                <w:kern w:val="3"/>
                <w:sz w:val="20"/>
                <w:szCs w:val="20"/>
                <w:lang w:eastAsia="ja-JP" w:bidi="fa-IR"/>
              </w:rPr>
              <w:t>копеек Сублицензиат</w:t>
            </w:r>
            <w:r w:rsidRPr="00797C65">
              <w:rPr>
                <w:rFonts w:eastAsia="Andale Sans UI" w:cs="Tahoma"/>
                <w:kern w:val="3"/>
                <w:sz w:val="20"/>
                <w:szCs w:val="20"/>
                <w:lang w:eastAsia="ja-JP" w:bidi="fa-IR"/>
              </w:rPr>
              <w:t xml:space="preserve"> оплачивает не позднее___________</w:t>
            </w:r>
          </w:p>
          <w:p w:rsidR="00797C65" w:rsidRPr="00797C65" w:rsidRDefault="00797C65" w:rsidP="00797C65">
            <w:pPr>
              <w:widowControl w:val="0"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 w:bidi="fa-IR"/>
              </w:rPr>
            </w:pPr>
          </w:p>
          <w:p w:rsidR="00797C65" w:rsidRPr="00797C65" w:rsidRDefault="00797C65" w:rsidP="00797C65">
            <w:pPr>
              <w:widowControl w:val="0"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 w:bidi="fa-IR"/>
              </w:rPr>
            </w:pPr>
            <w:r w:rsidRPr="00797C65">
              <w:rPr>
                <w:rFonts w:eastAsia="Andale Sans UI" w:cs="Tahoma"/>
                <w:kern w:val="3"/>
                <w:sz w:val="20"/>
                <w:szCs w:val="20"/>
                <w:lang w:eastAsia="ja-JP" w:bidi="fa-IR"/>
              </w:rPr>
              <w:t>Платеж за второй лицензионный год в размере (____) рублей ____ копеек Сублицензиат оплачивает не позднее____________</w:t>
            </w:r>
          </w:p>
          <w:p w:rsidR="00797C65" w:rsidRPr="00797C65" w:rsidRDefault="00797C65" w:rsidP="00797C65">
            <w:pPr>
              <w:widowControl w:val="0"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 w:bidi="fa-IR"/>
              </w:rPr>
            </w:pPr>
          </w:p>
          <w:p w:rsidR="00797C65" w:rsidRPr="00797C65" w:rsidRDefault="00797C65" w:rsidP="00797C65">
            <w:pPr>
              <w:widowControl w:val="0"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 w:bidi="fa-IR"/>
              </w:rPr>
            </w:pPr>
            <w:r w:rsidRPr="00797C65">
              <w:rPr>
                <w:rFonts w:eastAsia="Andale Sans UI" w:cs="Tahoma"/>
                <w:kern w:val="3"/>
                <w:sz w:val="20"/>
                <w:szCs w:val="20"/>
                <w:lang w:eastAsia="ja-JP" w:bidi="fa-IR"/>
              </w:rPr>
              <w:t>Платеж за третий лицензионный год в размере (____) рублей ____ копеек Сублицензиат оплачивает не позднее ________</w:t>
            </w:r>
          </w:p>
          <w:p w:rsidR="00797C65" w:rsidRPr="00797C65" w:rsidRDefault="00797C65" w:rsidP="00797C6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97C65" w:rsidRPr="00797C65" w:rsidTr="00295140">
        <w:trPr>
          <w:trHeight w:hRule="exact" w:val="71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797C65"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widowControl w:val="0"/>
              <w:autoSpaceDN w:val="0"/>
              <w:textAlignment w:val="baseline"/>
              <w:rPr>
                <w:rFonts w:eastAsia="Lucida Sans Unicode" w:cs="Mangal"/>
                <w:bCs/>
                <w:kern w:val="1"/>
                <w:sz w:val="24"/>
                <w:lang w:eastAsia="hi-IN" w:bidi="hi-IN"/>
              </w:rPr>
            </w:pPr>
            <w:r w:rsidRPr="00797C65">
              <w:rPr>
                <w:color w:val="000000"/>
                <w:sz w:val="20"/>
                <w:szCs w:val="20"/>
              </w:rPr>
              <w:t>Условия оплаты (</w:t>
            </w:r>
            <w:r w:rsidRPr="00797C65">
              <w:rPr>
                <w:rFonts w:eastAsia="Lucida Sans Unicode" w:cs="Mangal"/>
                <w:bCs/>
                <w:kern w:val="1"/>
                <w:sz w:val="20"/>
                <w:szCs w:val="20"/>
                <w:lang w:eastAsia="hi-IN" w:bidi="hi-IN"/>
              </w:rPr>
              <w:t>Платеж за первый лицензионный год Покупатель оплачивает в течение 3 (трех) календарных дней с момента заключения договора</w:t>
            </w:r>
            <w:r w:rsidRPr="00797C65">
              <w:rPr>
                <w:color w:val="000000"/>
                <w:sz w:val="20"/>
                <w:szCs w:val="20"/>
                <w:lang w:eastAsia="ru-RU"/>
              </w:rPr>
              <w:t>)</w:t>
            </w:r>
            <w:r w:rsidRPr="00797C65">
              <w:rPr>
                <w:rFonts w:eastAsia="Andale Sans UI" w:cs="Tahoma"/>
                <w:kern w:val="3"/>
                <w:sz w:val="24"/>
                <w:lang w:val="de-DE" w:eastAsia="ja-JP" w:bidi="fa-IR"/>
              </w:rPr>
              <w:t xml:space="preserve"> </w:t>
            </w:r>
          </w:p>
        </w:tc>
        <w:tc>
          <w:tcPr>
            <w:tcW w:w="3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widowControl w:val="0"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0"/>
                <w:szCs w:val="20"/>
                <w:lang w:eastAsia="ja-JP" w:bidi="fa-IR"/>
              </w:rPr>
            </w:pPr>
          </w:p>
        </w:tc>
      </w:tr>
      <w:tr w:rsidR="00797C65" w:rsidRPr="00797C65" w:rsidTr="00295140">
        <w:trPr>
          <w:trHeight w:hRule="exact" w:val="70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797C65"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suppressAutoHyphens w:val="0"/>
              <w:spacing w:after="240"/>
              <w:jc w:val="both"/>
              <w:rPr>
                <w:sz w:val="20"/>
                <w:szCs w:val="20"/>
                <w:lang w:eastAsia="ru-RU"/>
              </w:rPr>
            </w:pPr>
            <w:r w:rsidRPr="00797C65">
              <w:rPr>
                <w:sz w:val="20"/>
                <w:szCs w:val="20"/>
                <w:lang w:eastAsia="ru-RU"/>
              </w:rPr>
              <w:t>Сроки (периоды) доставки (</w:t>
            </w:r>
            <w:r w:rsidRPr="00797C65">
              <w:rPr>
                <w:rFonts w:eastAsia="Andale Sans UI" w:cs="Tahoma"/>
                <w:kern w:val="3"/>
                <w:sz w:val="20"/>
                <w:szCs w:val="20"/>
                <w:lang w:eastAsia="ja-JP" w:bidi="fa-IR"/>
              </w:rPr>
              <w:t>в течение в течение 10 рабочих дней с даты поступления 100% предоплаты за первый год соглашения от Покупателя на счет Поставщика</w:t>
            </w:r>
            <w:r w:rsidRPr="00797C65">
              <w:rPr>
                <w:sz w:val="20"/>
                <w:szCs w:val="20"/>
                <w:lang w:eastAsia="ru-RU"/>
              </w:rPr>
              <w:t>)</w:t>
            </w:r>
          </w:p>
          <w:p w:rsidR="00797C65" w:rsidRPr="00797C65" w:rsidRDefault="00797C65" w:rsidP="00797C65">
            <w:pPr>
              <w:suppressAutoHyphens w:val="0"/>
              <w:spacing w:after="240"/>
              <w:jc w:val="both"/>
              <w:rPr>
                <w:sz w:val="20"/>
                <w:szCs w:val="20"/>
                <w:lang w:eastAsia="ru-RU"/>
              </w:rPr>
            </w:pPr>
          </w:p>
          <w:p w:rsidR="00797C65" w:rsidRPr="00797C65" w:rsidRDefault="00797C65" w:rsidP="00797C65">
            <w:pPr>
              <w:suppressAutoHyphens w:val="0"/>
              <w:spacing w:after="240"/>
              <w:jc w:val="both"/>
              <w:rPr>
                <w:sz w:val="20"/>
                <w:szCs w:val="20"/>
                <w:lang w:eastAsia="ru-RU"/>
              </w:rPr>
            </w:pPr>
          </w:p>
          <w:p w:rsidR="00797C65" w:rsidRPr="00797C65" w:rsidRDefault="00797C65" w:rsidP="00797C65">
            <w:pPr>
              <w:suppressAutoHyphens w:val="0"/>
              <w:spacing w:after="200" w:line="276" w:lineRule="auto"/>
              <w:jc w:val="both"/>
              <w:rPr>
                <w:sz w:val="20"/>
                <w:szCs w:val="20"/>
                <w:lang w:eastAsia="ru-RU"/>
              </w:rPr>
            </w:pPr>
          </w:p>
          <w:p w:rsidR="00797C65" w:rsidRPr="00797C65" w:rsidRDefault="00797C65" w:rsidP="00797C6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797C65" w:rsidRPr="00797C65" w:rsidTr="00295140">
        <w:trPr>
          <w:trHeight w:hRule="exact" w:val="80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shd w:val="clear" w:color="auto" w:fill="FFFFFF"/>
              <w:suppressAutoHyphens w:val="0"/>
              <w:jc w:val="center"/>
              <w:rPr>
                <w:sz w:val="22"/>
                <w:lang w:val="en-US" w:eastAsia="ru-RU"/>
              </w:rPr>
            </w:pPr>
            <w:r w:rsidRPr="00797C65">
              <w:rPr>
                <w:sz w:val="22"/>
                <w:lang w:val="en-US"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widowControl w:val="0"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lang w:eastAsia="ja-JP" w:bidi="fa-IR"/>
              </w:rPr>
            </w:pPr>
            <w:r w:rsidRPr="00797C65">
              <w:rPr>
                <w:rFonts w:eastAsia="Andale Sans UI" w:cs="Tahoma"/>
                <w:kern w:val="3"/>
                <w:sz w:val="20"/>
                <w:szCs w:val="20"/>
                <w:lang w:eastAsia="ja-JP" w:bidi="fa-IR"/>
              </w:rPr>
              <w:t xml:space="preserve">Наличие статуса торгового посредника на распространение программного обеспечения в рамках программ корпоративного лицензирования </w:t>
            </w:r>
            <w:r w:rsidRPr="00797C65">
              <w:rPr>
                <w:rFonts w:eastAsia="Andale Sans UI" w:cs="Tahoma"/>
                <w:kern w:val="3"/>
                <w:sz w:val="20"/>
                <w:szCs w:val="20"/>
                <w:lang w:val="en-US" w:eastAsia="ja-JP" w:bidi="fa-IR"/>
              </w:rPr>
              <w:t>Enterprise</w:t>
            </w:r>
            <w:r w:rsidRPr="00797C65">
              <w:rPr>
                <w:rFonts w:eastAsia="Andale Sans UI" w:cs="Tahoma"/>
                <w:kern w:val="3"/>
                <w:sz w:val="20"/>
                <w:szCs w:val="20"/>
                <w:lang w:eastAsia="ja-JP" w:bidi="fa-IR"/>
              </w:rPr>
              <w:t>, подтвержденное производителем</w:t>
            </w:r>
            <w:r w:rsidRPr="00797C65">
              <w:rPr>
                <w:rFonts w:eastAsia="Andale Sans UI" w:cs="Tahoma"/>
                <w:kern w:val="3"/>
                <w:sz w:val="24"/>
                <w:lang w:eastAsia="ja-JP" w:bidi="fa-IR"/>
              </w:rPr>
              <w:t>.</w:t>
            </w:r>
          </w:p>
          <w:p w:rsidR="00797C65" w:rsidRPr="00797C65" w:rsidRDefault="00797C65" w:rsidP="00797C65">
            <w:pPr>
              <w:suppressAutoHyphens w:val="0"/>
              <w:spacing w:after="240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3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suppressAutoHyphens w:val="0"/>
              <w:jc w:val="center"/>
              <w:rPr>
                <w:sz w:val="24"/>
                <w:lang w:eastAsia="ru-RU"/>
              </w:rPr>
            </w:pPr>
            <w:r w:rsidRPr="00797C65">
              <w:rPr>
                <w:i/>
                <w:iCs/>
                <w:sz w:val="24"/>
              </w:rPr>
              <w:t>(да/нет)</w:t>
            </w:r>
          </w:p>
        </w:tc>
      </w:tr>
      <w:tr w:rsidR="00797C65" w:rsidRPr="00797C65" w:rsidTr="00295140">
        <w:trPr>
          <w:trHeight w:hRule="exact" w:val="86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shd w:val="clear" w:color="auto" w:fill="FFFFFF"/>
              <w:suppressAutoHyphens w:val="0"/>
              <w:jc w:val="center"/>
              <w:rPr>
                <w:sz w:val="22"/>
                <w:lang w:val="en-US" w:eastAsia="ru-RU"/>
              </w:rPr>
            </w:pPr>
            <w:r w:rsidRPr="00797C65">
              <w:rPr>
                <w:sz w:val="22"/>
                <w:lang w:val="en-US" w:eastAsia="ru-RU"/>
              </w:rPr>
              <w:t>6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tabs>
                <w:tab w:val="num" w:pos="252"/>
                <w:tab w:val="left" w:pos="912"/>
              </w:tabs>
              <w:suppressAutoHyphens w:val="0"/>
              <w:rPr>
                <w:sz w:val="20"/>
                <w:szCs w:val="20"/>
              </w:rPr>
            </w:pPr>
            <w:r w:rsidRPr="00797C65">
              <w:rPr>
                <w:sz w:val="20"/>
                <w:szCs w:val="20"/>
              </w:rPr>
              <w:t>Документ, подтверждающий официальное партнерство вендора, программное обеспечение которого включено в коммерческое предложение.</w:t>
            </w:r>
          </w:p>
        </w:tc>
        <w:tc>
          <w:tcPr>
            <w:tcW w:w="3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jc w:val="center"/>
              <w:rPr>
                <w:i/>
                <w:iCs/>
                <w:sz w:val="24"/>
              </w:rPr>
            </w:pPr>
            <w:r w:rsidRPr="00797C65">
              <w:rPr>
                <w:i/>
                <w:iCs/>
                <w:sz w:val="24"/>
              </w:rPr>
              <w:t>(да/нет)</w:t>
            </w:r>
          </w:p>
        </w:tc>
      </w:tr>
      <w:tr w:rsidR="00797C65" w:rsidRPr="00797C65" w:rsidTr="00295140">
        <w:trPr>
          <w:trHeight w:hRule="exact" w:val="122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shd w:val="clear" w:color="auto" w:fill="FFFFFF"/>
              <w:suppressAutoHyphens w:val="0"/>
              <w:jc w:val="center"/>
              <w:rPr>
                <w:sz w:val="22"/>
                <w:lang w:val="en-US" w:eastAsia="ru-RU"/>
              </w:rPr>
            </w:pPr>
            <w:r w:rsidRPr="00797C65">
              <w:rPr>
                <w:sz w:val="22"/>
                <w:lang w:val="en-US" w:eastAsia="ru-RU"/>
              </w:rPr>
              <w:lastRenderedPageBreak/>
              <w:t>7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tabs>
                <w:tab w:val="num" w:pos="252"/>
                <w:tab w:val="left" w:pos="912"/>
              </w:tabs>
              <w:suppressAutoHyphens w:val="0"/>
              <w:rPr>
                <w:sz w:val="20"/>
                <w:szCs w:val="20"/>
                <w:lang w:eastAsia="ru-RU"/>
              </w:rPr>
            </w:pPr>
            <w:r w:rsidRPr="00797C65">
              <w:rPr>
                <w:sz w:val="20"/>
                <w:szCs w:val="20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jc w:val="both"/>
              <w:rPr>
                <w:sz w:val="24"/>
                <w:lang w:eastAsia="ru-RU"/>
              </w:rPr>
            </w:pPr>
            <w:r w:rsidRPr="00797C65">
              <w:rPr>
                <w:i/>
                <w:iCs/>
                <w:sz w:val="24"/>
              </w:rPr>
              <w:t>(согласен безоговорочно, согласен с дополнительными условиями (приложение Участника)</w:t>
            </w:r>
          </w:p>
        </w:tc>
      </w:tr>
    </w:tbl>
    <w:p w:rsidR="00797C65" w:rsidRPr="00797C65" w:rsidRDefault="00797C65" w:rsidP="007D45E3">
      <w:pPr>
        <w:ind w:firstLine="708"/>
        <w:jc w:val="both"/>
        <w:rPr>
          <w:sz w:val="22"/>
          <w:szCs w:val="28"/>
          <w:lang w:val="de-DE" w:eastAsia="ru-RU"/>
        </w:rPr>
      </w:pPr>
    </w:p>
    <w:p w:rsidR="00797C65" w:rsidRPr="00797C65" w:rsidRDefault="00797C65" w:rsidP="00797C65">
      <w:pPr>
        <w:ind w:firstLine="709"/>
        <w:jc w:val="both"/>
        <w:rPr>
          <w:i/>
          <w:sz w:val="24"/>
          <w:lang w:eastAsia="ru-RU"/>
        </w:rPr>
      </w:pPr>
      <w:r w:rsidRPr="00797C65">
        <w:rPr>
          <w:b/>
          <w:bCs/>
          <w:color w:val="000000"/>
          <w:spacing w:val="7"/>
          <w:sz w:val="24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4"/>
          <w:lang w:eastAsia="ru-RU"/>
        </w:rPr>
        <w:t xml:space="preserve">документацию и извещение о проведении открытого </w:t>
      </w:r>
      <w:r w:rsidRPr="00797C65">
        <w:rPr>
          <w:b/>
          <w:bCs/>
          <w:color w:val="000000"/>
          <w:spacing w:val="7"/>
          <w:sz w:val="24"/>
          <w:lang w:eastAsia="ru-RU"/>
        </w:rPr>
        <w:t>запрос</w:t>
      </w:r>
      <w:r>
        <w:rPr>
          <w:b/>
          <w:bCs/>
          <w:color w:val="000000"/>
          <w:spacing w:val="7"/>
          <w:sz w:val="24"/>
          <w:lang w:eastAsia="ru-RU"/>
        </w:rPr>
        <w:t>а</w:t>
      </w:r>
      <w:r w:rsidRPr="00797C65">
        <w:rPr>
          <w:b/>
          <w:bCs/>
          <w:color w:val="000000"/>
          <w:spacing w:val="7"/>
          <w:sz w:val="24"/>
          <w:lang w:eastAsia="ru-RU"/>
        </w:rPr>
        <w:t xml:space="preserve"> предложений, </w:t>
      </w:r>
      <w:r w:rsidRPr="00797C65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797C65">
        <w:rPr>
          <w:color w:val="000000"/>
          <w:spacing w:val="-3"/>
          <w:sz w:val="24"/>
          <w:lang w:eastAsia="ru-RU"/>
        </w:rPr>
        <w:t xml:space="preserve">осуществить </w:t>
      </w:r>
      <w:r w:rsidRPr="00797C65">
        <w:rPr>
          <w:rFonts w:eastAsia="Andale Sans UI" w:cs="Tahoma"/>
          <w:i/>
          <w:kern w:val="3"/>
          <w:sz w:val="24"/>
          <w:lang w:eastAsia="ja-JP" w:bidi="fa-IR"/>
        </w:rPr>
        <w:t xml:space="preserve">поставку программного обеспечения </w:t>
      </w:r>
      <w:r w:rsidRPr="00797C65">
        <w:rPr>
          <w:rFonts w:eastAsia="Lucida Sans Unicode"/>
          <w:i/>
          <w:kern w:val="1"/>
          <w:sz w:val="24"/>
        </w:rPr>
        <w:t>для нужд АО «АТЭК».</w:t>
      </w:r>
    </w:p>
    <w:p w:rsidR="00797C65" w:rsidRPr="00797C65" w:rsidRDefault="00797C65" w:rsidP="00797C65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 w:rsidRPr="00797C65">
        <w:rPr>
          <w:sz w:val="24"/>
          <w:lang w:eastAsia="ru-RU"/>
        </w:rPr>
        <w:t xml:space="preserve">             Цена за указанный объем является твердой и изменению не подлежит на весь срок поставки,  сумма договора может быть изменена в случае увеличения объема, но не более чем на 30% от первоначальной цены договора.</w:t>
      </w:r>
    </w:p>
    <w:p w:rsidR="00797C65" w:rsidRPr="00797C65" w:rsidRDefault="00797C65" w:rsidP="00797C65">
      <w:pPr>
        <w:widowControl w:val="0"/>
        <w:autoSpaceDN w:val="0"/>
        <w:ind w:firstLine="709"/>
        <w:jc w:val="both"/>
        <w:textAlignment w:val="baseline"/>
        <w:rPr>
          <w:rFonts w:eastAsia="Andale Sans UI" w:cs="Tahoma"/>
          <w:kern w:val="3"/>
          <w:sz w:val="24"/>
          <w:lang w:eastAsia="ja-JP" w:bidi="fa-IR"/>
        </w:rPr>
      </w:pPr>
      <w:r w:rsidRPr="00797C65">
        <w:rPr>
          <w:b/>
          <w:bCs/>
          <w:color w:val="000000"/>
          <w:spacing w:val="-1"/>
          <w:sz w:val="24"/>
          <w:lang w:eastAsia="ru-RU"/>
        </w:rPr>
        <w:t xml:space="preserve">Место и условия доставки товара: </w:t>
      </w:r>
      <w:r w:rsidRPr="00797C65">
        <w:rPr>
          <w:rFonts w:eastAsia="Andale Sans UI" w:cs="Tahoma"/>
          <w:kern w:val="3"/>
          <w:sz w:val="24"/>
          <w:lang w:eastAsia="ja-JP" w:bidi="fa-IR"/>
        </w:rPr>
        <w:t xml:space="preserve">в течение в течение 10 рабочих дней с даты поступления 100% предоплаты за первый год соглашения от Покупателя на счет Поставщика. </w:t>
      </w:r>
      <w:r w:rsidRPr="00797C65">
        <w:rPr>
          <w:bCs/>
          <w:sz w:val="24"/>
        </w:rPr>
        <w:t>г. Краснодар, ул. Длинная 120.</w:t>
      </w:r>
    </w:p>
    <w:p w:rsidR="00797C65" w:rsidRPr="00797C65" w:rsidRDefault="00797C65" w:rsidP="00797C65">
      <w:pPr>
        <w:widowControl w:val="0"/>
        <w:autoSpaceDN w:val="0"/>
        <w:jc w:val="both"/>
        <w:textAlignment w:val="baseline"/>
        <w:rPr>
          <w:rFonts w:eastAsia="Andale Sans UI" w:cs="Tahoma"/>
          <w:kern w:val="3"/>
          <w:sz w:val="24"/>
          <w:lang w:eastAsia="ja-JP" w:bidi="fa-IR"/>
        </w:rPr>
      </w:pPr>
      <w:r w:rsidRPr="00797C65">
        <w:rPr>
          <w:rFonts w:eastAsia="Andale Sans UI" w:cs="Tahoma"/>
          <w:b/>
          <w:kern w:val="3"/>
          <w:sz w:val="24"/>
          <w:lang w:eastAsia="ja-JP" w:bidi="fa-IR"/>
        </w:rPr>
        <w:t>Сроки оказания услуг:</w:t>
      </w:r>
      <w:r w:rsidRPr="00797C65">
        <w:rPr>
          <w:rFonts w:eastAsia="Andale Sans UI" w:cs="Tahoma"/>
          <w:kern w:val="3"/>
          <w:sz w:val="24"/>
          <w:lang w:eastAsia="ja-JP" w:bidi="fa-IR"/>
        </w:rPr>
        <w:t xml:space="preserve"> 3 года с момента заключения договора.</w:t>
      </w:r>
    </w:p>
    <w:p w:rsidR="00797C65" w:rsidRPr="00797C65" w:rsidRDefault="00797C65" w:rsidP="00797C65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797C65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доставку товара</w:t>
      </w:r>
      <w:r w:rsidRPr="00797C65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797C65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797C65" w:rsidRPr="00797C65" w:rsidRDefault="00797C65" w:rsidP="00797C65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797C65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797C65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797C65" w:rsidRPr="00797C65" w:rsidRDefault="00797C65" w:rsidP="00797C65">
      <w:pPr>
        <w:suppressAutoHyphens w:val="0"/>
        <w:mirrorIndents/>
        <w:jc w:val="both"/>
        <w:rPr>
          <w:sz w:val="24"/>
          <w:lang w:eastAsia="ru-RU"/>
        </w:rPr>
      </w:pPr>
    </w:p>
    <w:p w:rsidR="00262E4F" w:rsidRPr="00262E4F" w:rsidRDefault="00262E4F" w:rsidP="00262E4F">
      <w:pPr>
        <w:suppressAutoHyphens w:val="0"/>
        <w:spacing w:line="276" w:lineRule="auto"/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6B4839" w:rsidRPr="00A91CB8" w:rsidRDefault="006B4839" w:rsidP="006B4839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</w:t>
      </w:r>
      <w:r w:rsidRPr="00A91CB8">
        <w:rPr>
          <w:sz w:val="22"/>
          <w:szCs w:val="22"/>
          <w:lang w:eastAsia="ru-RU"/>
        </w:rPr>
        <w:t>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6B4839" w:rsidRPr="00A91CB8" w:rsidTr="006B2743">
        <w:tc>
          <w:tcPr>
            <w:tcW w:w="7234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A91CB8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A91CB8" w:rsidTr="006B2743">
        <w:tc>
          <w:tcPr>
            <w:tcW w:w="7234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A91CB8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A91CB8" w:rsidTr="006B2743">
        <w:tc>
          <w:tcPr>
            <w:tcW w:w="7234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A91CB8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A91CB8" w:rsidTr="006B2743">
        <w:tc>
          <w:tcPr>
            <w:tcW w:w="7234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A91CB8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A91CB8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A91CB8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A91CB8" w:rsidTr="006B2743">
        <w:tc>
          <w:tcPr>
            <w:tcW w:w="7234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A91CB8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3D3939" w:rsidTr="006B2743">
        <w:tc>
          <w:tcPr>
            <w:tcW w:w="7234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A91CB8">
              <w:rPr>
                <w:sz w:val="22"/>
                <w:szCs w:val="22"/>
                <w:lang w:eastAsia="ru-RU"/>
              </w:rPr>
              <w:t>Р/</w:t>
            </w:r>
            <w:proofErr w:type="gramStart"/>
            <w:r w:rsidRPr="00A91CB8">
              <w:rPr>
                <w:sz w:val="22"/>
                <w:szCs w:val="22"/>
                <w:lang w:eastAsia="ru-RU"/>
              </w:rPr>
              <w:t>счет:_</w:t>
            </w:r>
            <w:proofErr w:type="gramEnd"/>
            <w:r w:rsidRPr="00A91CB8">
              <w:rPr>
                <w:sz w:val="22"/>
                <w:szCs w:val="22"/>
                <w:lang w:eastAsia="ru-RU"/>
              </w:rPr>
              <w:t>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3D3939" w:rsidTr="006B2743">
        <w:tc>
          <w:tcPr>
            <w:tcW w:w="7234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счет:_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3D3939" w:rsidTr="006B2743">
        <w:tc>
          <w:tcPr>
            <w:tcW w:w="7234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3D3939" w:rsidTr="006B2743">
        <w:tc>
          <w:tcPr>
            <w:tcW w:w="7234" w:type="dxa"/>
            <w:shd w:val="clear" w:color="auto" w:fill="auto"/>
          </w:tcPr>
          <w:p w:rsidR="006B4839" w:rsidRPr="00DC0B41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6B4839" w:rsidRPr="00DC0B41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6B4839" w:rsidRPr="00DC0B41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3D3939" w:rsidTr="006B2743">
        <w:tc>
          <w:tcPr>
            <w:tcW w:w="7234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6B4839" w:rsidRDefault="006B4839" w:rsidP="006B4839">
      <w:pPr>
        <w:outlineLvl w:val="5"/>
        <w:rPr>
          <w:iCs/>
          <w:szCs w:val="28"/>
          <w:lang w:eastAsia="ru-RU"/>
        </w:rPr>
      </w:pPr>
    </w:p>
    <w:p w:rsidR="000B3F65" w:rsidRDefault="00F86AB7" w:rsidP="006B4839"/>
    <w:sectPr w:rsidR="000B3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D40"/>
    <w:rsid w:val="000872BB"/>
    <w:rsid w:val="00211D75"/>
    <w:rsid w:val="00262E4F"/>
    <w:rsid w:val="002A4D84"/>
    <w:rsid w:val="004723D8"/>
    <w:rsid w:val="006B4839"/>
    <w:rsid w:val="006F42D2"/>
    <w:rsid w:val="00797C65"/>
    <w:rsid w:val="007D45E3"/>
    <w:rsid w:val="008300D2"/>
    <w:rsid w:val="00903A16"/>
    <w:rsid w:val="009D633A"/>
    <w:rsid w:val="009D7A10"/>
    <w:rsid w:val="00C92C41"/>
    <w:rsid w:val="00D25D40"/>
    <w:rsid w:val="00F4279E"/>
    <w:rsid w:val="00F8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C777EB-6E33-4DD8-A0AC-9603BBE39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4839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48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62E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2E4F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04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KOSTYA</cp:lastModifiedBy>
  <cp:revision>12</cp:revision>
  <cp:lastPrinted>2018-01-15T07:09:00Z</cp:lastPrinted>
  <dcterms:created xsi:type="dcterms:W3CDTF">2017-02-22T07:13:00Z</dcterms:created>
  <dcterms:modified xsi:type="dcterms:W3CDTF">2018-01-15T07:10:00Z</dcterms:modified>
</cp:coreProperties>
</file>