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 xml:space="preserve">в электронной  форме на </w:t>
      </w:r>
      <w:proofErr w:type="spellStart"/>
      <w:r w:rsidR="00656A3A" w:rsidRPr="00FD5B12">
        <w:rPr>
          <w:b/>
          <w:sz w:val="24"/>
          <w:lang w:eastAsia="ru-RU"/>
        </w:rPr>
        <w:t>электронно</w:t>
      </w:r>
      <w:proofErr w:type="spellEnd"/>
      <w:r w:rsidR="00C160AC" w:rsidRPr="00FD5B12">
        <w:rPr>
          <w:b/>
          <w:sz w:val="24"/>
          <w:lang w:eastAsia="ru-RU"/>
        </w:rPr>
        <w:t xml:space="preserve"> </w:t>
      </w:r>
      <w:proofErr w:type="gramStart"/>
      <w:r w:rsidR="00656A3A" w:rsidRPr="00FD5B12">
        <w:rPr>
          <w:b/>
          <w:sz w:val="24"/>
          <w:lang w:eastAsia="ru-RU"/>
        </w:rPr>
        <w:t>-т</w:t>
      </w:r>
      <w:proofErr w:type="gramEnd"/>
      <w:r w:rsidR="00656A3A" w:rsidRPr="00FD5B12">
        <w:rPr>
          <w:b/>
          <w:sz w:val="24"/>
          <w:lang w:eastAsia="ru-RU"/>
        </w:rPr>
        <w:t xml:space="preserve">орговой площадке </w:t>
      </w:r>
      <w:hyperlink r:id="rId8" w:history="1">
        <w:r w:rsidR="00FD5B12" w:rsidRPr="00FD5B12">
          <w:rPr>
            <w:rStyle w:val="a3"/>
            <w:b/>
            <w:sz w:val="24"/>
            <w:u w:val="none"/>
            <w:lang w:eastAsia="ru-RU"/>
          </w:rPr>
          <w:t>www.roseltorg.ru</w:t>
        </w:r>
      </w:hyperlink>
      <w:r w:rsidR="00FD5B12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 xml:space="preserve">на право заключения договора поставки </w:t>
      </w:r>
      <w:r w:rsidR="00455C79" w:rsidRPr="00FD5B12">
        <w:rPr>
          <w:b/>
          <w:sz w:val="24"/>
          <w:lang w:eastAsia="ru-RU"/>
        </w:rPr>
        <w:t xml:space="preserve">дизельного топлива сезонного </w:t>
      </w:r>
      <w:r w:rsidR="00455C79" w:rsidRPr="00455C79">
        <w:rPr>
          <w:b/>
          <w:sz w:val="24"/>
          <w:lang w:eastAsia="ru-RU"/>
        </w:rPr>
        <w:t>применения для нужд филиала АО «АТЭК» «</w:t>
      </w:r>
      <w:proofErr w:type="spellStart"/>
      <w:r w:rsidR="00455C79" w:rsidRPr="00455C79">
        <w:rPr>
          <w:b/>
          <w:sz w:val="24"/>
          <w:lang w:eastAsia="ru-RU"/>
        </w:rPr>
        <w:t>Гулькевичские</w:t>
      </w:r>
      <w:proofErr w:type="spellEnd"/>
      <w:r w:rsidR="00455C79" w:rsidRPr="00455C79">
        <w:rPr>
          <w:b/>
          <w:sz w:val="24"/>
          <w:lang w:eastAsia="ru-RU"/>
        </w:rPr>
        <w:t xml:space="preserve"> тепловые сети»</w:t>
      </w:r>
    </w:p>
    <w:p w:rsidR="00774B24" w:rsidRPr="004C7511" w:rsidRDefault="00774B24" w:rsidP="00455C7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090967" w:rsidRDefault="00455C79" w:rsidP="00455C7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дизельного топлива сезонного применения для нужд филиала АО «АТЭК» «</w:t>
      </w:r>
      <w:proofErr w:type="spellStart"/>
      <w:r w:rsidRPr="00257A0A">
        <w:rPr>
          <w:i/>
          <w:color w:val="000000"/>
          <w:spacing w:val="-3"/>
          <w:sz w:val="22"/>
          <w:szCs w:val="22"/>
          <w:lang w:eastAsia="ru-RU"/>
        </w:rPr>
        <w:t>Гулькевичские</w:t>
      </w:r>
      <w:proofErr w:type="spellEnd"/>
      <w:r w:rsidRPr="00257A0A">
        <w:rPr>
          <w:i/>
          <w:color w:val="000000"/>
          <w:spacing w:val="-3"/>
          <w:sz w:val="22"/>
          <w:szCs w:val="22"/>
          <w:lang w:eastAsia="ru-RU"/>
        </w:rPr>
        <w:t xml:space="preserve"> тепловые сети»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</w:p>
    <w:p w:rsidR="00455C79" w:rsidRPr="00257A0A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sz w:val="22"/>
          <w:szCs w:val="22"/>
          <w:lang w:eastAsia="ru-RU"/>
        </w:rPr>
        <w:t xml:space="preserve">Краснодарский край, </w:t>
      </w:r>
      <w:proofErr w:type="spellStart"/>
      <w:r w:rsidRPr="00257A0A">
        <w:rPr>
          <w:sz w:val="22"/>
          <w:szCs w:val="22"/>
          <w:lang w:eastAsia="ru-RU"/>
        </w:rPr>
        <w:t>Гулькевичский</w:t>
      </w:r>
      <w:proofErr w:type="spellEnd"/>
      <w:r w:rsidRPr="00257A0A">
        <w:rPr>
          <w:sz w:val="22"/>
          <w:szCs w:val="22"/>
          <w:lang w:eastAsia="ru-RU"/>
        </w:rPr>
        <w:t xml:space="preserve"> район, с. </w:t>
      </w:r>
      <w:proofErr w:type="spellStart"/>
      <w:r w:rsidRPr="00257A0A">
        <w:rPr>
          <w:sz w:val="22"/>
          <w:szCs w:val="22"/>
          <w:lang w:eastAsia="ru-RU"/>
        </w:rPr>
        <w:t>Новомихайловское</w:t>
      </w:r>
      <w:proofErr w:type="spellEnd"/>
      <w:r w:rsidRPr="00257A0A">
        <w:rPr>
          <w:sz w:val="22"/>
          <w:szCs w:val="22"/>
          <w:lang w:eastAsia="ru-RU"/>
        </w:rPr>
        <w:t xml:space="preserve">, ул. Мозгового, 29 (котельная №26); 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sz w:val="22"/>
          <w:szCs w:val="22"/>
          <w:lang w:eastAsia="ru-RU"/>
        </w:rPr>
        <w:t xml:space="preserve">Краснодарский край, </w:t>
      </w:r>
      <w:proofErr w:type="spellStart"/>
      <w:r w:rsidRPr="00257A0A">
        <w:rPr>
          <w:sz w:val="22"/>
          <w:szCs w:val="22"/>
          <w:lang w:eastAsia="ru-RU"/>
        </w:rPr>
        <w:t>Гулькевичский</w:t>
      </w:r>
      <w:proofErr w:type="spellEnd"/>
      <w:r w:rsidRPr="00257A0A">
        <w:rPr>
          <w:sz w:val="22"/>
          <w:szCs w:val="22"/>
          <w:lang w:eastAsia="ru-RU"/>
        </w:rPr>
        <w:t xml:space="preserve"> район, п. </w:t>
      </w:r>
      <w:proofErr w:type="spellStart"/>
      <w:r w:rsidRPr="00257A0A">
        <w:rPr>
          <w:sz w:val="22"/>
          <w:szCs w:val="22"/>
          <w:lang w:eastAsia="ru-RU"/>
        </w:rPr>
        <w:t>Красносельский</w:t>
      </w:r>
      <w:proofErr w:type="spellEnd"/>
      <w:r w:rsidRPr="00257A0A">
        <w:rPr>
          <w:sz w:val="22"/>
          <w:szCs w:val="22"/>
          <w:lang w:eastAsia="ru-RU"/>
        </w:rPr>
        <w:t>, ул. Строителей, 53 (котельная №23).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Pr="00257A0A">
        <w:rPr>
          <w:sz w:val="22"/>
          <w:szCs w:val="22"/>
          <w:lang w:eastAsia="ru-RU"/>
        </w:rPr>
        <w:t>89 500 л. В соответствие с Техническим заданием (Приложение №1).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257A0A">
        <w:rPr>
          <w:sz w:val="22"/>
          <w:szCs w:val="22"/>
          <w:lang w:eastAsia="ru-RU"/>
        </w:rPr>
        <w:t xml:space="preserve">отгрузка Товара Поставщиком производится на основании заявок Покупателя в период с октября 2016 г. по апрель 2017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Pr="00257A0A">
        <w:rPr>
          <w:sz w:val="22"/>
          <w:szCs w:val="22"/>
          <w:lang w:eastAsia="ru-RU"/>
        </w:rPr>
        <w:t>тн</w:t>
      </w:r>
      <w:proofErr w:type="spellEnd"/>
      <w:r w:rsidRPr="00257A0A">
        <w:rPr>
          <w:sz w:val="22"/>
          <w:szCs w:val="22"/>
          <w:lang w:eastAsia="ru-RU"/>
        </w:rPr>
        <w:t xml:space="preserve">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за дизельное топливо производится на основании оригинала счета в течение 30 (тридцати) календарных дней с момента поставки партии товара.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090806">
      <w:pPr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C18" w:rsidRDefault="00EA2C18" w:rsidP="0084590D">
      <w:r>
        <w:separator/>
      </w:r>
    </w:p>
  </w:endnote>
  <w:endnote w:type="continuationSeparator" w:id="0">
    <w:p w:rsidR="00EA2C18" w:rsidRDefault="00EA2C1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C18" w:rsidRDefault="00EA2C18" w:rsidP="0084590D">
      <w:r>
        <w:separator/>
      </w:r>
    </w:p>
  </w:footnote>
  <w:footnote w:type="continuationSeparator" w:id="0">
    <w:p w:rsidR="00EA2C18" w:rsidRDefault="00EA2C1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55C79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23796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2C18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2254</TotalTime>
  <Pages>5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213</cp:revision>
  <cp:lastPrinted>2016-10-10T12:47:00Z</cp:lastPrinted>
  <dcterms:created xsi:type="dcterms:W3CDTF">2012-09-10T07:20:00Z</dcterms:created>
  <dcterms:modified xsi:type="dcterms:W3CDTF">2016-10-10T13:03:00Z</dcterms:modified>
</cp:coreProperties>
</file>